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30F2" w14:textId="4F87BE9F" w:rsidR="00235409" w:rsidRDefault="00BE54D8" w:rsidP="00A21837">
      <w:pPr>
        <w:pStyle w:val="Title"/>
      </w:pPr>
      <w:r w:rsidRPr="00BE54D8">
        <w:t>PUBLIC NOTICE.</w:t>
      </w:r>
    </w:p>
    <w:p w14:paraId="52F0B8C6" w14:textId="2814C23C" w:rsidR="00BE54D8" w:rsidRDefault="00BE54D8" w:rsidP="00A21837">
      <w:pPr>
        <w:pStyle w:val="Heading1"/>
      </w:pPr>
      <w:r w:rsidRPr="00BE54D8">
        <w:t>DRAFT Federal FY2026 PROGRAM OF PROJECTS (POP).</w:t>
      </w:r>
    </w:p>
    <w:p w14:paraId="34AAE3C2" w14:textId="37F2DB46" w:rsidR="00BE54D8" w:rsidRDefault="00BE54D8">
      <w:r w:rsidRPr="00BE54D8">
        <w:t>A Public Hearing will be held at City Commission on Thursday 4/16/26 at City Hall in City Commission Chambers, 200 East University Ave, Gainesville, Florida 32601.</w:t>
      </w:r>
    </w:p>
    <w:p w14:paraId="08B04D0B" w14:textId="289E2851" w:rsidR="00BE54D8" w:rsidRDefault="00BE54D8">
      <w:r w:rsidRPr="00BE54D8">
        <w:t>Notice is hereby given that the City of Gainesville, Florida, doing business as Gainesville Regional Transit System, will submit a Program of Projects and Budget for federal capital and operating assistance under the Urban Mass Transportation Act of 1964, as amended. If no revisions are made, this list of projects will become final.</w:t>
      </w:r>
    </w:p>
    <w:p w14:paraId="267D09C0" w14:textId="4390130E" w:rsidR="00BE54D8" w:rsidRDefault="00BE54D8" w:rsidP="00A21837">
      <w:pPr>
        <w:pStyle w:val="Heading2"/>
      </w:pPr>
      <w:r w:rsidRPr="00BE54D8">
        <w:t>ELIGIBLE FEDERAL &amp; STATE GRANT OPPORTUNITIES ANTICIPATED.</w:t>
      </w:r>
    </w:p>
    <w:tbl>
      <w:tblPr>
        <w:tblW w:w="9382" w:type="dxa"/>
        <w:tblBorders>
          <w:left w:val="single" w:sz="8"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2160"/>
        <w:gridCol w:w="1652"/>
      </w:tblGrid>
      <w:tr w:rsidR="00BE54D8" w:rsidRPr="00BE54D8" w14:paraId="03248862" w14:textId="77777777" w:rsidTr="00BE54D8">
        <w:trPr>
          <w:trHeight w:val="300"/>
        </w:trPr>
        <w:tc>
          <w:tcPr>
            <w:tcW w:w="5570" w:type="dxa"/>
            <w:shd w:val="clear" w:color="000000" w:fill="BFBFBF"/>
            <w:noWrap/>
            <w:vAlign w:val="bottom"/>
            <w:hideMark/>
          </w:tcPr>
          <w:p w14:paraId="759DF98D" w14:textId="77777777"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RTS Project Description.</w:t>
            </w:r>
          </w:p>
        </w:tc>
        <w:tc>
          <w:tcPr>
            <w:tcW w:w="2160" w:type="dxa"/>
            <w:shd w:val="clear" w:color="000000" w:fill="BFBFBF"/>
            <w:noWrap/>
            <w:vAlign w:val="bottom"/>
            <w:hideMark/>
          </w:tcPr>
          <w:p w14:paraId="487B8125" w14:textId="77777777"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Section - Use.</w:t>
            </w:r>
          </w:p>
        </w:tc>
        <w:tc>
          <w:tcPr>
            <w:tcW w:w="1652" w:type="dxa"/>
            <w:shd w:val="clear" w:color="000000" w:fill="BFBFBF"/>
            <w:noWrap/>
            <w:vAlign w:val="bottom"/>
            <w:hideMark/>
          </w:tcPr>
          <w:p w14:paraId="45164A13" w14:textId="77777777"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Amount.</w:t>
            </w:r>
          </w:p>
        </w:tc>
      </w:tr>
      <w:tr w:rsidR="00BE54D8" w:rsidRPr="00BE54D8" w14:paraId="6D91D860" w14:textId="77777777" w:rsidTr="00BE54D8">
        <w:trPr>
          <w:trHeight w:val="288"/>
        </w:trPr>
        <w:tc>
          <w:tcPr>
            <w:tcW w:w="5570" w:type="dxa"/>
            <w:noWrap/>
            <w:vAlign w:val="bottom"/>
            <w:hideMark/>
          </w:tcPr>
          <w:p w14:paraId="2B90C409" w14:textId="77777777"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I. FY2026 Section 5307 and 5339a Program of Projects.</w:t>
            </w:r>
          </w:p>
        </w:tc>
        <w:tc>
          <w:tcPr>
            <w:tcW w:w="2160" w:type="dxa"/>
            <w:noWrap/>
            <w:vAlign w:val="bottom"/>
            <w:hideMark/>
          </w:tcPr>
          <w:p w14:paraId="6BBD5C18" w14:textId="7DC9272B" w:rsidR="00BE54D8" w:rsidRPr="00BE54D8" w:rsidRDefault="00BE54D8" w:rsidP="00BE54D8">
            <w:pPr>
              <w:spacing w:after="0" w:line="240" w:lineRule="auto"/>
              <w:rPr>
                <w:rFonts w:ascii="Arial" w:eastAsia="Times New Roman" w:hAnsi="Arial" w:cs="Arial"/>
                <w:kern w:val="0"/>
                <w:sz w:val="20"/>
                <w:szCs w:val="20"/>
                <w14:ligatures w14:val="none"/>
              </w:rPr>
            </w:pPr>
          </w:p>
        </w:tc>
        <w:tc>
          <w:tcPr>
            <w:tcW w:w="1652" w:type="dxa"/>
            <w:noWrap/>
            <w:vAlign w:val="bottom"/>
            <w:hideMark/>
          </w:tcPr>
          <w:p w14:paraId="5A82F8DB" w14:textId="28F0AAC3" w:rsidR="00BE54D8" w:rsidRPr="00BE54D8" w:rsidRDefault="00BE54D8" w:rsidP="00BE54D8">
            <w:pPr>
              <w:spacing w:after="0" w:line="240" w:lineRule="auto"/>
              <w:rPr>
                <w:rFonts w:ascii="Arial" w:eastAsia="Times New Roman" w:hAnsi="Arial" w:cs="Arial"/>
                <w:color w:val="000000"/>
                <w:kern w:val="0"/>
                <w:sz w:val="20"/>
                <w:szCs w:val="20"/>
                <w14:ligatures w14:val="none"/>
              </w:rPr>
            </w:pPr>
          </w:p>
        </w:tc>
      </w:tr>
      <w:tr w:rsidR="00BE54D8" w:rsidRPr="00BE54D8" w14:paraId="062B4213" w14:textId="77777777" w:rsidTr="00BE54D8">
        <w:trPr>
          <w:trHeight w:val="288"/>
        </w:trPr>
        <w:tc>
          <w:tcPr>
            <w:tcW w:w="5570" w:type="dxa"/>
            <w:noWrap/>
            <w:vAlign w:val="bottom"/>
            <w:hideMark/>
          </w:tcPr>
          <w:p w14:paraId="0F26CD85"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RTS Fixed Route Operations (100 &amp; Under Rule).</w:t>
            </w:r>
          </w:p>
        </w:tc>
        <w:tc>
          <w:tcPr>
            <w:tcW w:w="2160" w:type="dxa"/>
            <w:noWrap/>
            <w:vAlign w:val="bottom"/>
            <w:hideMark/>
          </w:tcPr>
          <w:p w14:paraId="5EA7177E"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Operating.</w:t>
            </w:r>
          </w:p>
        </w:tc>
        <w:tc>
          <w:tcPr>
            <w:tcW w:w="1652" w:type="dxa"/>
            <w:noWrap/>
            <w:vAlign w:val="bottom"/>
            <w:hideMark/>
          </w:tcPr>
          <w:p w14:paraId="4B3D351C" w14:textId="2C416F14"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$3,000,000</w:t>
            </w:r>
            <w:r>
              <w:rPr>
                <w:rFonts w:ascii="Arial" w:eastAsia="Times New Roman" w:hAnsi="Arial" w:cs="Arial"/>
                <w:kern w:val="0"/>
                <w:sz w:val="20"/>
                <w:szCs w:val="20"/>
                <w14:ligatures w14:val="none"/>
              </w:rPr>
              <w:t>.</w:t>
            </w:r>
          </w:p>
        </w:tc>
      </w:tr>
      <w:tr w:rsidR="00BE54D8" w:rsidRPr="00BE54D8" w14:paraId="37CF8F46" w14:textId="77777777" w:rsidTr="00BE54D8">
        <w:trPr>
          <w:trHeight w:val="288"/>
        </w:trPr>
        <w:tc>
          <w:tcPr>
            <w:tcW w:w="5570" w:type="dxa"/>
            <w:noWrap/>
            <w:vAlign w:val="bottom"/>
            <w:hideMark/>
          </w:tcPr>
          <w:p w14:paraId="449290A5" w14:textId="190206BC" w:rsidR="00BE54D8" w:rsidRPr="00BE54D8" w:rsidRDefault="00BE54D8" w:rsidP="00BE54D8">
            <w:pPr>
              <w:spacing w:after="0" w:line="240" w:lineRule="auto"/>
              <w:rPr>
                <w:rFonts w:ascii="Arial" w:eastAsia="Times New Roman" w:hAnsi="Arial" w:cs="Arial"/>
                <w:color w:val="000000"/>
                <w:kern w:val="0"/>
                <w:sz w:val="22"/>
                <w:szCs w:val="22"/>
                <w14:ligatures w14:val="none"/>
              </w:rPr>
            </w:pPr>
          </w:p>
        </w:tc>
        <w:tc>
          <w:tcPr>
            <w:tcW w:w="2160" w:type="dxa"/>
            <w:noWrap/>
            <w:vAlign w:val="bottom"/>
            <w:hideMark/>
          </w:tcPr>
          <w:p w14:paraId="45C3D731" w14:textId="77777777" w:rsidR="00BE54D8" w:rsidRPr="00BE54D8" w:rsidRDefault="00BE54D8" w:rsidP="00BE54D8">
            <w:pPr>
              <w:spacing w:after="0" w:line="240" w:lineRule="auto"/>
              <w:jc w:val="right"/>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Operating Subtotal.</w:t>
            </w:r>
          </w:p>
        </w:tc>
        <w:tc>
          <w:tcPr>
            <w:tcW w:w="1652" w:type="dxa"/>
            <w:noWrap/>
            <w:vAlign w:val="bottom"/>
            <w:hideMark/>
          </w:tcPr>
          <w:p w14:paraId="0523570F" w14:textId="41A2F42B"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$3,000,000</w:t>
            </w:r>
            <w:r>
              <w:rPr>
                <w:rFonts w:ascii="Arial" w:eastAsia="Times New Roman" w:hAnsi="Arial" w:cs="Arial"/>
                <w:b/>
                <w:bCs/>
                <w:kern w:val="0"/>
                <w:sz w:val="20"/>
                <w:szCs w:val="20"/>
                <w14:ligatures w14:val="none"/>
              </w:rPr>
              <w:t>.</w:t>
            </w:r>
          </w:p>
        </w:tc>
      </w:tr>
      <w:tr w:rsidR="00BE54D8" w:rsidRPr="00BE54D8" w14:paraId="422C5AB5" w14:textId="77777777" w:rsidTr="00DC7135">
        <w:trPr>
          <w:trHeight w:val="288"/>
        </w:trPr>
        <w:tc>
          <w:tcPr>
            <w:tcW w:w="9382" w:type="dxa"/>
            <w:gridSpan w:val="3"/>
            <w:noWrap/>
            <w:vAlign w:val="bottom"/>
          </w:tcPr>
          <w:p w14:paraId="0520460F" w14:textId="77777777" w:rsidR="00BE54D8" w:rsidRPr="00BE54D8" w:rsidRDefault="00BE54D8" w:rsidP="00BE54D8">
            <w:pPr>
              <w:spacing w:after="0" w:line="240" w:lineRule="auto"/>
              <w:jc w:val="distribute"/>
              <w:rPr>
                <w:rFonts w:ascii="Arial" w:eastAsia="Times New Roman" w:hAnsi="Arial" w:cs="Arial"/>
                <w:color w:val="000000"/>
                <w:kern w:val="0"/>
                <w:sz w:val="20"/>
                <w:szCs w:val="20"/>
                <w14:ligatures w14:val="none"/>
              </w:rPr>
            </w:pPr>
          </w:p>
        </w:tc>
      </w:tr>
      <w:tr w:rsidR="00BE54D8" w:rsidRPr="00BE54D8" w14:paraId="1650ACD5" w14:textId="77777777" w:rsidTr="00BE54D8">
        <w:trPr>
          <w:trHeight w:val="288"/>
        </w:trPr>
        <w:tc>
          <w:tcPr>
            <w:tcW w:w="5570" w:type="dxa"/>
            <w:noWrap/>
            <w:vAlign w:val="bottom"/>
            <w:hideMark/>
          </w:tcPr>
          <w:p w14:paraId="30B84C71" w14:textId="3AA0A081"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Eastside Transfer Center - Construction.</w:t>
            </w:r>
          </w:p>
        </w:tc>
        <w:tc>
          <w:tcPr>
            <w:tcW w:w="2160" w:type="dxa"/>
            <w:noWrap/>
            <w:vAlign w:val="bottom"/>
            <w:hideMark/>
          </w:tcPr>
          <w:p w14:paraId="295966F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5339 - Capital.</w:t>
            </w:r>
          </w:p>
        </w:tc>
        <w:tc>
          <w:tcPr>
            <w:tcW w:w="1652" w:type="dxa"/>
            <w:noWrap/>
            <w:vAlign w:val="bottom"/>
            <w:hideMark/>
          </w:tcPr>
          <w:p w14:paraId="65D0CCE0" w14:textId="63690A16"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$500,000</w:t>
            </w:r>
            <w:r>
              <w:rPr>
                <w:rFonts w:ascii="Arial" w:eastAsia="Times New Roman" w:hAnsi="Arial" w:cs="Arial"/>
                <w:color w:val="000000"/>
                <w:kern w:val="0"/>
                <w:sz w:val="20"/>
                <w:szCs w:val="20"/>
                <w14:ligatures w14:val="none"/>
              </w:rPr>
              <w:t>.</w:t>
            </w:r>
          </w:p>
        </w:tc>
      </w:tr>
      <w:tr w:rsidR="00BE54D8" w:rsidRPr="00BE54D8" w14:paraId="684026D6" w14:textId="77777777" w:rsidTr="00BE54D8">
        <w:trPr>
          <w:trHeight w:val="288"/>
        </w:trPr>
        <w:tc>
          <w:tcPr>
            <w:tcW w:w="5570" w:type="dxa"/>
            <w:noWrap/>
            <w:vAlign w:val="bottom"/>
            <w:hideMark/>
          </w:tcPr>
          <w:p w14:paraId="300319BB" w14:textId="3F3A4B08"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CAD AVL for Transit Vehicles.</w:t>
            </w:r>
          </w:p>
        </w:tc>
        <w:tc>
          <w:tcPr>
            <w:tcW w:w="2160" w:type="dxa"/>
            <w:noWrap/>
            <w:vAlign w:val="bottom"/>
            <w:hideMark/>
          </w:tcPr>
          <w:p w14:paraId="01FEF72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2D5D1D77" w14:textId="4FB4EC65"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$937,500</w:t>
            </w:r>
            <w:r>
              <w:rPr>
                <w:rFonts w:ascii="Arial" w:eastAsia="Times New Roman" w:hAnsi="Arial" w:cs="Arial"/>
                <w:color w:val="000000"/>
                <w:kern w:val="0"/>
                <w:sz w:val="20"/>
                <w:szCs w:val="20"/>
                <w14:ligatures w14:val="none"/>
              </w:rPr>
              <w:t>.</w:t>
            </w:r>
          </w:p>
        </w:tc>
      </w:tr>
      <w:tr w:rsidR="00BE54D8" w:rsidRPr="00BE54D8" w14:paraId="4E941129" w14:textId="77777777" w:rsidTr="00BE54D8">
        <w:trPr>
          <w:trHeight w:val="288"/>
        </w:trPr>
        <w:tc>
          <w:tcPr>
            <w:tcW w:w="5570" w:type="dxa"/>
            <w:noWrap/>
            <w:vAlign w:val="bottom"/>
            <w:hideMark/>
          </w:tcPr>
          <w:p w14:paraId="001ED0F7"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Scaffolding for servicing hybrid buses.</w:t>
            </w:r>
          </w:p>
        </w:tc>
        <w:tc>
          <w:tcPr>
            <w:tcW w:w="2160" w:type="dxa"/>
            <w:noWrap/>
            <w:vAlign w:val="bottom"/>
            <w:hideMark/>
          </w:tcPr>
          <w:p w14:paraId="39433274"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61F351C0" w14:textId="6ADDC8F0"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$ 50,000</w:t>
            </w:r>
            <w:r>
              <w:rPr>
                <w:rFonts w:ascii="Arial" w:eastAsia="Times New Roman" w:hAnsi="Arial" w:cs="Arial"/>
                <w:color w:val="000000"/>
                <w:kern w:val="0"/>
                <w:sz w:val="20"/>
                <w:szCs w:val="20"/>
                <w14:ligatures w14:val="none"/>
              </w:rPr>
              <w:t>.</w:t>
            </w:r>
          </w:p>
        </w:tc>
      </w:tr>
      <w:tr w:rsidR="00BE54D8" w:rsidRPr="00BE54D8" w14:paraId="72F6A88E" w14:textId="77777777" w:rsidTr="00BE54D8">
        <w:trPr>
          <w:trHeight w:val="288"/>
        </w:trPr>
        <w:tc>
          <w:tcPr>
            <w:tcW w:w="5570" w:type="dxa"/>
            <w:noWrap/>
            <w:vAlign w:val="bottom"/>
            <w:hideMark/>
          </w:tcPr>
          <w:p w14:paraId="216326A4"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Interior Lighting Replacement for Admin Building.</w:t>
            </w:r>
          </w:p>
        </w:tc>
        <w:tc>
          <w:tcPr>
            <w:tcW w:w="2160" w:type="dxa"/>
            <w:noWrap/>
            <w:vAlign w:val="bottom"/>
            <w:hideMark/>
          </w:tcPr>
          <w:p w14:paraId="73CE25C3"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468B8EEB" w14:textId="59728EC1"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$ 50,000</w:t>
            </w:r>
            <w:r>
              <w:rPr>
                <w:rFonts w:ascii="Arial" w:eastAsia="Times New Roman" w:hAnsi="Arial" w:cs="Arial"/>
                <w:color w:val="000000"/>
                <w:kern w:val="0"/>
                <w:sz w:val="20"/>
                <w:szCs w:val="20"/>
                <w14:ligatures w14:val="none"/>
              </w:rPr>
              <w:t>.</w:t>
            </w:r>
          </w:p>
        </w:tc>
      </w:tr>
      <w:tr w:rsidR="00BE54D8" w:rsidRPr="00BE54D8" w14:paraId="420B904C" w14:textId="77777777" w:rsidTr="00BE54D8">
        <w:trPr>
          <w:trHeight w:val="288"/>
        </w:trPr>
        <w:tc>
          <w:tcPr>
            <w:tcW w:w="5570" w:type="dxa"/>
            <w:noWrap/>
            <w:vAlign w:val="bottom"/>
            <w:hideMark/>
          </w:tcPr>
          <w:p w14:paraId="7BAD51F5"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Admin rehab/renovate - doors and other rehab projects.</w:t>
            </w:r>
          </w:p>
        </w:tc>
        <w:tc>
          <w:tcPr>
            <w:tcW w:w="2160" w:type="dxa"/>
            <w:noWrap/>
            <w:vAlign w:val="bottom"/>
            <w:hideMark/>
          </w:tcPr>
          <w:p w14:paraId="432E264E"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5C805361" w14:textId="1ADB6DCA"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$ 00,000</w:t>
            </w:r>
            <w:r>
              <w:rPr>
                <w:rFonts w:ascii="Arial" w:eastAsia="Times New Roman" w:hAnsi="Arial" w:cs="Arial"/>
                <w:color w:val="000000"/>
                <w:kern w:val="0"/>
                <w:sz w:val="20"/>
                <w:szCs w:val="20"/>
                <w14:ligatures w14:val="none"/>
              </w:rPr>
              <w:t>.</w:t>
            </w:r>
          </w:p>
        </w:tc>
      </w:tr>
      <w:tr w:rsidR="00BE54D8" w:rsidRPr="00BE54D8" w14:paraId="02F3E8A8" w14:textId="77777777" w:rsidTr="00BE54D8">
        <w:trPr>
          <w:trHeight w:val="288"/>
        </w:trPr>
        <w:tc>
          <w:tcPr>
            <w:tcW w:w="5570" w:type="dxa"/>
            <w:noWrap/>
            <w:vAlign w:val="bottom"/>
            <w:hideMark/>
          </w:tcPr>
          <w:p w14:paraId="50AB8834"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Safety and Security 5307 Statutory.</w:t>
            </w:r>
          </w:p>
        </w:tc>
        <w:tc>
          <w:tcPr>
            <w:tcW w:w="2160" w:type="dxa"/>
            <w:noWrap/>
            <w:vAlign w:val="bottom"/>
            <w:hideMark/>
          </w:tcPr>
          <w:p w14:paraId="5F950F80"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74808ED1" w14:textId="6F0F9288"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$ 5,000</w:t>
            </w:r>
            <w:r>
              <w:rPr>
                <w:rFonts w:ascii="Arial" w:eastAsia="Times New Roman" w:hAnsi="Arial" w:cs="Arial"/>
                <w:color w:val="000000"/>
                <w:kern w:val="0"/>
                <w:sz w:val="20"/>
                <w:szCs w:val="20"/>
                <w14:ligatures w14:val="none"/>
              </w:rPr>
              <w:t>.</w:t>
            </w:r>
          </w:p>
        </w:tc>
      </w:tr>
      <w:tr w:rsidR="00BE54D8" w:rsidRPr="00BE54D8" w14:paraId="10EB14EE" w14:textId="77777777" w:rsidTr="00BE54D8">
        <w:trPr>
          <w:trHeight w:val="288"/>
        </w:trPr>
        <w:tc>
          <w:tcPr>
            <w:tcW w:w="5570" w:type="dxa"/>
            <w:noWrap/>
            <w:vAlign w:val="bottom"/>
            <w:hideMark/>
          </w:tcPr>
          <w:p w14:paraId="62312AE7"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Public Announcement System for Stations.</w:t>
            </w:r>
          </w:p>
        </w:tc>
        <w:tc>
          <w:tcPr>
            <w:tcW w:w="2160" w:type="dxa"/>
            <w:noWrap/>
            <w:vAlign w:val="bottom"/>
            <w:hideMark/>
          </w:tcPr>
          <w:p w14:paraId="1347D0C4"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4520A873" w14:textId="4375556E"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$ 0,000</w:t>
            </w:r>
            <w:r>
              <w:rPr>
                <w:rFonts w:ascii="Arial" w:eastAsia="Times New Roman" w:hAnsi="Arial" w:cs="Arial"/>
                <w:color w:val="000000"/>
                <w:kern w:val="0"/>
                <w:sz w:val="20"/>
                <w:szCs w:val="20"/>
                <w14:ligatures w14:val="none"/>
              </w:rPr>
              <w:t>.</w:t>
            </w:r>
          </w:p>
        </w:tc>
      </w:tr>
      <w:tr w:rsidR="00BE54D8" w:rsidRPr="00BE54D8" w14:paraId="5B1077E3" w14:textId="77777777" w:rsidTr="00BE54D8">
        <w:trPr>
          <w:trHeight w:val="288"/>
        </w:trPr>
        <w:tc>
          <w:tcPr>
            <w:tcW w:w="5570" w:type="dxa"/>
            <w:noWrap/>
            <w:vAlign w:val="bottom"/>
            <w:hideMark/>
          </w:tcPr>
          <w:p w14:paraId="258E9713"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Cameras for Support Vehicles.</w:t>
            </w:r>
          </w:p>
        </w:tc>
        <w:tc>
          <w:tcPr>
            <w:tcW w:w="2160" w:type="dxa"/>
            <w:noWrap/>
            <w:vAlign w:val="bottom"/>
            <w:hideMark/>
          </w:tcPr>
          <w:p w14:paraId="6A46789C"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2C8DE82B" w14:textId="075B37B4"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$25,000</w:t>
            </w:r>
            <w:r>
              <w:rPr>
                <w:rFonts w:ascii="Arial" w:eastAsia="Times New Roman" w:hAnsi="Arial" w:cs="Arial"/>
                <w:color w:val="000000"/>
                <w:kern w:val="0"/>
                <w:sz w:val="20"/>
                <w:szCs w:val="20"/>
                <w14:ligatures w14:val="none"/>
              </w:rPr>
              <w:t>.</w:t>
            </w:r>
          </w:p>
        </w:tc>
      </w:tr>
      <w:tr w:rsidR="00BE54D8" w:rsidRPr="00BE54D8" w14:paraId="56BB943E" w14:textId="77777777" w:rsidTr="00BE54D8">
        <w:trPr>
          <w:trHeight w:val="288"/>
        </w:trPr>
        <w:tc>
          <w:tcPr>
            <w:tcW w:w="5570" w:type="dxa"/>
            <w:noWrap/>
            <w:vAlign w:val="bottom"/>
            <w:hideMark/>
          </w:tcPr>
          <w:p w14:paraId="21D41722"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Computers and other Digital Equipment.</w:t>
            </w:r>
          </w:p>
        </w:tc>
        <w:tc>
          <w:tcPr>
            <w:tcW w:w="2160" w:type="dxa"/>
            <w:noWrap/>
            <w:vAlign w:val="bottom"/>
            <w:hideMark/>
          </w:tcPr>
          <w:p w14:paraId="60883AC2"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65430249" w14:textId="5174A698"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$25,000</w:t>
            </w:r>
            <w:r>
              <w:rPr>
                <w:rFonts w:ascii="Arial" w:eastAsia="Times New Roman" w:hAnsi="Arial" w:cs="Arial"/>
                <w:color w:val="000000"/>
                <w:kern w:val="0"/>
                <w:sz w:val="20"/>
                <w:szCs w:val="20"/>
                <w14:ligatures w14:val="none"/>
              </w:rPr>
              <w:t>.</w:t>
            </w:r>
          </w:p>
        </w:tc>
      </w:tr>
      <w:tr w:rsidR="00BE54D8" w:rsidRPr="00BE54D8" w14:paraId="38619BE8" w14:textId="77777777" w:rsidTr="00BE54D8">
        <w:trPr>
          <w:trHeight w:val="288"/>
        </w:trPr>
        <w:tc>
          <w:tcPr>
            <w:tcW w:w="5570" w:type="dxa"/>
            <w:noWrap/>
            <w:vAlign w:val="bottom"/>
            <w:hideMark/>
          </w:tcPr>
          <w:p w14:paraId="7532F3AC"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Maintenance Yard Resurfacing.</w:t>
            </w:r>
          </w:p>
        </w:tc>
        <w:tc>
          <w:tcPr>
            <w:tcW w:w="2160" w:type="dxa"/>
            <w:noWrap/>
            <w:vAlign w:val="bottom"/>
            <w:hideMark/>
          </w:tcPr>
          <w:p w14:paraId="3EBB15EE"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2A451C76" w14:textId="0327E386"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$10,000</w:t>
            </w:r>
            <w:r>
              <w:rPr>
                <w:rFonts w:ascii="Arial" w:eastAsia="Times New Roman" w:hAnsi="Arial" w:cs="Arial"/>
                <w:color w:val="000000"/>
                <w:kern w:val="0"/>
                <w:sz w:val="20"/>
                <w:szCs w:val="20"/>
                <w14:ligatures w14:val="none"/>
              </w:rPr>
              <w:t>.</w:t>
            </w:r>
          </w:p>
        </w:tc>
      </w:tr>
      <w:tr w:rsidR="00BE54D8" w:rsidRPr="00BE54D8" w14:paraId="4EF73254" w14:textId="77777777" w:rsidTr="00BE54D8">
        <w:trPr>
          <w:trHeight w:val="288"/>
        </w:trPr>
        <w:tc>
          <w:tcPr>
            <w:tcW w:w="5570" w:type="dxa"/>
            <w:noWrap/>
            <w:vAlign w:val="bottom"/>
            <w:hideMark/>
          </w:tcPr>
          <w:p w14:paraId="13A6E03C"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Dashcam GPS for Support Vehicles - Hardware.</w:t>
            </w:r>
          </w:p>
        </w:tc>
        <w:tc>
          <w:tcPr>
            <w:tcW w:w="2160" w:type="dxa"/>
            <w:noWrap/>
            <w:vAlign w:val="bottom"/>
            <w:hideMark/>
          </w:tcPr>
          <w:p w14:paraId="03F5262E"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6EC67804" w14:textId="2C50380A"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$10,000</w:t>
            </w:r>
            <w:r>
              <w:rPr>
                <w:rFonts w:ascii="Arial" w:eastAsia="Times New Roman" w:hAnsi="Arial" w:cs="Arial"/>
                <w:color w:val="000000"/>
                <w:kern w:val="0"/>
                <w:sz w:val="20"/>
                <w:szCs w:val="20"/>
                <w14:ligatures w14:val="none"/>
              </w:rPr>
              <w:t>.</w:t>
            </w:r>
          </w:p>
        </w:tc>
      </w:tr>
      <w:tr w:rsidR="00BE54D8" w:rsidRPr="00BE54D8" w14:paraId="11CBC2EB" w14:textId="77777777" w:rsidTr="00BE54D8">
        <w:trPr>
          <w:trHeight w:val="288"/>
        </w:trPr>
        <w:tc>
          <w:tcPr>
            <w:tcW w:w="5570" w:type="dxa"/>
            <w:noWrap/>
            <w:vAlign w:val="bottom"/>
            <w:hideMark/>
          </w:tcPr>
          <w:p w14:paraId="7C52AA89"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Dashcam GPS for Support Vehicles - Software.</w:t>
            </w:r>
          </w:p>
        </w:tc>
        <w:tc>
          <w:tcPr>
            <w:tcW w:w="2160" w:type="dxa"/>
            <w:noWrap/>
            <w:vAlign w:val="bottom"/>
            <w:hideMark/>
          </w:tcPr>
          <w:p w14:paraId="0A654AC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6AF345DB" w14:textId="1C829F7E"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$7,500</w:t>
            </w:r>
            <w:r>
              <w:rPr>
                <w:rFonts w:ascii="Arial" w:eastAsia="Times New Roman" w:hAnsi="Arial" w:cs="Arial"/>
                <w:color w:val="000000"/>
                <w:kern w:val="0"/>
                <w:sz w:val="20"/>
                <w:szCs w:val="20"/>
                <w14:ligatures w14:val="none"/>
              </w:rPr>
              <w:t>.</w:t>
            </w:r>
          </w:p>
        </w:tc>
      </w:tr>
      <w:tr w:rsidR="00BE54D8" w:rsidRPr="00BE54D8" w14:paraId="3777F97B" w14:textId="77777777" w:rsidTr="00BE54D8">
        <w:trPr>
          <w:trHeight w:val="288"/>
        </w:trPr>
        <w:tc>
          <w:tcPr>
            <w:tcW w:w="5570" w:type="dxa"/>
            <w:noWrap/>
            <w:vAlign w:val="bottom"/>
            <w:hideMark/>
          </w:tcPr>
          <w:p w14:paraId="51017BA0"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Preventive Maintenance Capital as Operating Assistance.</w:t>
            </w:r>
          </w:p>
        </w:tc>
        <w:tc>
          <w:tcPr>
            <w:tcW w:w="2160" w:type="dxa"/>
            <w:noWrap/>
            <w:vAlign w:val="bottom"/>
            <w:hideMark/>
          </w:tcPr>
          <w:p w14:paraId="40F08330"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65E5AF03" w14:textId="5A2D76AB"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$1,000,000</w:t>
            </w:r>
            <w:r>
              <w:rPr>
                <w:rFonts w:ascii="Arial" w:eastAsia="Times New Roman" w:hAnsi="Arial" w:cs="Arial"/>
                <w:color w:val="000000"/>
                <w:kern w:val="0"/>
                <w:sz w:val="20"/>
                <w:szCs w:val="20"/>
                <w14:ligatures w14:val="none"/>
              </w:rPr>
              <w:t>.</w:t>
            </w:r>
          </w:p>
        </w:tc>
      </w:tr>
      <w:tr w:rsidR="00BE54D8" w:rsidRPr="00BE54D8" w14:paraId="3D49C2E8" w14:textId="77777777" w:rsidTr="00BE54D8">
        <w:trPr>
          <w:trHeight w:val="288"/>
        </w:trPr>
        <w:tc>
          <w:tcPr>
            <w:tcW w:w="5570" w:type="dxa"/>
            <w:noWrap/>
            <w:vAlign w:val="bottom"/>
            <w:hideMark/>
          </w:tcPr>
          <w:p w14:paraId="10AAB309" w14:textId="77777777" w:rsidR="00BE54D8" w:rsidRPr="00BE54D8" w:rsidRDefault="00BE54D8" w:rsidP="00BE54D8">
            <w:pPr>
              <w:spacing w:after="0" w:line="240" w:lineRule="auto"/>
              <w:rPr>
                <w:rFonts w:ascii="Arial" w:eastAsia="Times New Roman" w:hAnsi="Arial" w:cs="Arial"/>
                <w:color w:val="000000"/>
                <w:kern w:val="0"/>
                <w:sz w:val="22"/>
                <w:szCs w:val="22"/>
                <w14:ligatures w14:val="none"/>
              </w:rPr>
            </w:pPr>
            <w:r w:rsidRPr="00BE54D8">
              <w:rPr>
                <w:rFonts w:ascii="Arial" w:eastAsia="Times New Roman" w:hAnsi="Arial" w:cs="Arial"/>
                <w:color w:val="000000"/>
                <w:kern w:val="0"/>
                <w:sz w:val="22"/>
                <w:szCs w:val="22"/>
                <w14:ligatures w14:val="none"/>
              </w:rPr>
              <w:t> </w:t>
            </w:r>
          </w:p>
        </w:tc>
        <w:tc>
          <w:tcPr>
            <w:tcW w:w="2160" w:type="dxa"/>
            <w:noWrap/>
            <w:vAlign w:val="bottom"/>
            <w:hideMark/>
          </w:tcPr>
          <w:p w14:paraId="7FA32174" w14:textId="77777777" w:rsidR="00BE54D8" w:rsidRPr="00BE54D8" w:rsidRDefault="00BE54D8" w:rsidP="00BE54D8">
            <w:pPr>
              <w:spacing w:after="0" w:line="240" w:lineRule="auto"/>
              <w:jc w:val="right"/>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Capital Subtotal.</w:t>
            </w:r>
          </w:p>
        </w:tc>
        <w:tc>
          <w:tcPr>
            <w:tcW w:w="1652" w:type="dxa"/>
            <w:noWrap/>
            <w:vAlign w:val="bottom"/>
            <w:hideMark/>
          </w:tcPr>
          <w:p w14:paraId="30476065" w14:textId="1D2E6C6B"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$3,000,000</w:t>
            </w:r>
            <w:r>
              <w:rPr>
                <w:rFonts w:ascii="Arial" w:eastAsia="Times New Roman" w:hAnsi="Arial" w:cs="Arial"/>
                <w:b/>
                <w:bCs/>
                <w:kern w:val="0"/>
                <w:sz w:val="20"/>
                <w:szCs w:val="20"/>
                <w14:ligatures w14:val="none"/>
              </w:rPr>
              <w:t>.</w:t>
            </w:r>
          </w:p>
        </w:tc>
      </w:tr>
      <w:tr w:rsidR="00BE54D8" w:rsidRPr="00BE54D8" w14:paraId="1B7C5989" w14:textId="77777777" w:rsidTr="00163CDE">
        <w:trPr>
          <w:trHeight w:val="288"/>
        </w:trPr>
        <w:tc>
          <w:tcPr>
            <w:tcW w:w="9382" w:type="dxa"/>
            <w:gridSpan w:val="3"/>
            <w:noWrap/>
            <w:vAlign w:val="bottom"/>
            <w:hideMark/>
          </w:tcPr>
          <w:p w14:paraId="790DA4E8" w14:textId="7F287307"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II. FY2026 POP Contingency Projects.</w:t>
            </w:r>
          </w:p>
        </w:tc>
      </w:tr>
      <w:tr w:rsidR="00BE54D8" w:rsidRPr="00BE54D8" w14:paraId="660A874D" w14:textId="77777777" w:rsidTr="00BE54D8">
        <w:trPr>
          <w:trHeight w:val="288"/>
        </w:trPr>
        <w:tc>
          <w:tcPr>
            <w:tcW w:w="5570" w:type="dxa"/>
            <w:noWrap/>
            <w:vAlign w:val="bottom"/>
            <w:hideMark/>
          </w:tcPr>
          <w:p w14:paraId="0C839CF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NW Transfer Center - Construct Station.</w:t>
            </w:r>
          </w:p>
        </w:tc>
        <w:tc>
          <w:tcPr>
            <w:tcW w:w="2160" w:type="dxa"/>
            <w:noWrap/>
            <w:vAlign w:val="bottom"/>
            <w:hideMark/>
          </w:tcPr>
          <w:p w14:paraId="302A3C93"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5F62A2C0" w14:textId="22ED0B01"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$5,000,000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09274881" w14:textId="77777777" w:rsidTr="00BE54D8">
        <w:trPr>
          <w:trHeight w:val="288"/>
        </w:trPr>
        <w:tc>
          <w:tcPr>
            <w:tcW w:w="5570" w:type="dxa"/>
            <w:noWrap/>
            <w:vAlign w:val="bottom"/>
            <w:hideMark/>
          </w:tcPr>
          <w:p w14:paraId="3CF56FDC"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NW Transfer Center - Land Acquisition.</w:t>
            </w:r>
          </w:p>
        </w:tc>
        <w:tc>
          <w:tcPr>
            <w:tcW w:w="2160" w:type="dxa"/>
            <w:noWrap/>
            <w:vAlign w:val="bottom"/>
            <w:hideMark/>
          </w:tcPr>
          <w:p w14:paraId="2ED1316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2A61E8A8" w14:textId="199C4328"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$1,000,000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6A1FE964" w14:textId="77777777" w:rsidTr="00BE54D8">
        <w:trPr>
          <w:trHeight w:val="288"/>
        </w:trPr>
        <w:tc>
          <w:tcPr>
            <w:tcW w:w="5570" w:type="dxa"/>
            <w:noWrap/>
            <w:vAlign w:val="bottom"/>
            <w:hideMark/>
          </w:tcPr>
          <w:p w14:paraId="43153DAD"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Eastside Transfer Center - Construction.</w:t>
            </w:r>
          </w:p>
        </w:tc>
        <w:tc>
          <w:tcPr>
            <w:tcW w:w="2160" w:type="dxa"/>
            <w:noWrap/>
            <w:vAlign w:val="bottom"/>
            <w:hideMark/>
          </w:tcPr>
          <w:p w14:paraId="20EBF442"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5339 - Capital.</w:t>
            </w:r>
          </w:p>
        </w:tc>
        <w:tc>
          <w:tcPr>
            <w:tcW w:w="1652" w:type="dxa"/>
            <w:noWrap/>
            <w:vAlign w:val="bottom"/>
            <w:hideMark/>
          </w:tcPr>
          <w:p w14:paraId="17065CB9" w14:textId="2A6E70F6"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$500,000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2FFE39DB" w14:textId="77777777" w:rsidTr="00BE54D8">
        <w:trPr>
          <w:trHeight w:val="288"/>
        </w:trPr>
        <w:tc>
          <w:tcPr>
            <w:tcW w:w="5570" w:type="dxa"/>
            <w:noWrap/>
            <w:vAlign w:val="bottom"/>
            <w:hideMark/>
          </w:tcPr>
          <w:p w14:paraId="65498668" w14:textId="77777777"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Driver scheduling software.</w:t>
            </w:r>
          </w:p>
        </w:tc>
        <w:tc>
          <w:tcPr>
            <w:tcW w:w="2160" w:type="dxa"/>
            <w:noWrap/>
            <w:vAlign w:val="bottom"/>
            <w:hideMark/>
          </w:tcPr>
          <w:p w14:paraId="50B61EE5"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75CC0C3B" w14:textId="07F15C44"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$3,200,000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50417FCE" w14:textId="77777777" w:rsidTr="00BE54D8">
        <w:trPr>
          <w:trHeight w:val="288"/>
        </w:trPr>
        <w:tc>
          <w:tcPr>
            <w:tcW w:w="5570" w:type="dxa"/>
            <w:noWrap/>
            <w:vAlign w:val="bottom"/>
            <w:hideMark/>
          </w:tcPr>
          <w:p w14:paraId="46FE5B4D" w14:textId="77777777"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Technology Improvements.</w:t>
            </w:r>
          </w:p>
        </w:tc>
        <w:tc>
          <w:tcPr>
            <w:tcW w:w="2160" w:type="dxa"/>
            <w:noWrap/>
            <w:vAlign w:val="bottom"/>
            <w:hideMark/>
          </w:tcPr>
          <w:p w14:paraId="27018386"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001F6A66" w14:textId="3CBDCF23"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$2,000,000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7A38CBBF" w14:textId="77777777" w:rsidTr="00BE54D8">
        <w:trPr>
          <w:trHeight w:val="288"/>
        </w:trPr>
        <w:tc>
          <w:tcPr>
            <w:tcW w:w="5570" w:type="dxa"/>
            <w:noWrap/>
            <w:vAlign w:val="bottom"/>
            <w:hideMark/>
          </w:tcPr>
          <w:p w14:paraId="7BD0D6E1" w14:textId="77777777"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lastRenderedPageBreak/>
              <w:t>Digital wayside signage for key stops.</w:t>
            </w:r>
          </w:p>
        </w:tc>
        <w:tc>
          <w:tcPr>
            <w:tcW w:w="2160" w:type="dxa"/>
            <w:noWrap/>
            <w:vAlign w:val="bottom"/>
            <w:hideMark/>
          </w:tcPr>
          <w:p w14:paraId="15D0642F"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76A02F05" w14:textId="0871BB2F"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$1,500,000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12AFE829" w14:textId="77777777" w:rsidTr="00BE54D8">
        <w:trPr>
          <w:trHeight w:val="288"/>
        </w:trPr>
        <w:tc>
          <w:tcPr>
            <w:tcW w:w="5570" w:type="dxa"/>
            <w:noWrap/>
            <w:vAlign w:val="bottom"/>
            <w:hideMark/>
          </w:tcPr>
          <w:p w14:paraId="6FED652E" w14:textId="77777777"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Smart bus stop signs.</w:t>
            </w:r>
          </w:p>
        </w:tc>
        <w:tc>
          <w:tcPr>
            <w:tcW w:w="2160" w:type="dxa"/>
            <w:noWrap/>
            <w:vAlign w:val="bottom"/>
            <w:hideMark/>
          </w:tcPr>
          <w:p w14:paraId="014F8D3A"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63E992C1" w14:textId="76ACD360"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$1,000,000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4C93F793" w14:textId="77777777" w:rsidTr="00BE54D8">
        <w:trPr>
          <w:trHeight w:val="288"/>
        </w:trPr>
        <w:tc>
          <w:tcPr>
            <w:tcW w:w="5570" w:type="dxa"/>
            <w:noWrap/>
            <w:vAlign w:val="bottom"/>
            <w:hideMark/>
          </w:tcPr>
          <w:p w14:paraId="016A1702"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Security system - badges, door readers.</w:t>
            </w:r>
          </w:p>
        </w:tc>
        <w:tc>
          <w:tcPr>
            <w:tcW w:w="2160" w:type="dxa"/>
            <w:noWrap/>
            <w:vAlign w:val="bottom"/>
            <w:hideMark/>
          </w:tcPr>
          <w:p w14:paraId="5E015E59"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 Capital.</w:t>
            </w:r>
          </w:p>
        </w:tc>
        <w:tc>
          <w:tcPr>
            <w:tcW w:w="1652" w:type="dxa"/>
            <w:noWrap/>
            <w:vAlign w:val="bottom"/>
            <w:hideMark/>
          </w:tcPr>
          <w:p w14:paraId="758D6621" w14:textId="499BEE39"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$500,000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6D9B6E44" w14:textId="77777777" w:rsidTr="00BE54D8">
        <w:trPr>
          <w:trHeight w:val="288"/>
        </w:trPr>
        <w:tc>
          <w:tcPr>
            <w:tcW w:w="5570" w:type="dxa"/>
            <w:noWrap/>
            <w:vAlign w:val="bottom"/>
            <w:hideMark/>
          </w:tcPr>
          <w:p w14:paraId="638D9858" w14:textId="77777777"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Mobile CAD for supervisors - software.</w:t>
            </w:r>
          </w:p>
        </w:tc>
        <w:tc>
          <w:tcPr>
            <w:tcW w:w="2160" w:type="dxa"/>
            <w:noWrap/>
            <w:vAlign w:val="bottom"/>
            <w:hideMark/>
          </w:tcPr>
          <w:p w14:paraId="4A1A4EEC"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5307 and 5339 - Capital.</w:t>
            </w:r>
          </w:p>
        </w:tc>
        <w:tc>
          <w:tcPr>
            <w:tcW w:w="1652" w:type="dxa"/>
            <w:noWrap/>
            <w:vAlign w:val="bottom"/>
            <w:hideMark/>
          </w:tcPr>
          <w:p w14:paraId="6E527D3D" w14:textId="79F94D6C" w:rsidR="00BE54D8" w:rsidRPr="00BE54D8" w:rsidRDefault="00BE54D8" w:rsidP="00BE54D8">
            <w:pPr>
              <w:spacing w:after="0" w:line="240" w:lineRule="auto"/>
              <w:rPr>
                <w:rFonts w:ascii="Arial" w:eastAsia="Times New Roman" w:hAnsi="Arial" w:cs="Arial"/>
                <w:color w:val="000000"/>
                <w:kern w:val="0"/>
                <w:sz w:val="20"/>
                <w:szCs w:val="20"/>
                <w14:ligatures w14:val="none"/>
              </w:rPr>
            </w:pPr>
            <w:r w:rsidRPr="00BE54D8">
              <w:rPr>
                <w:rFonts w:ascii="Arial" w:eastAsia="Times New Roman" w:hAnsi="Arial" w:cs="Arial"/>
                <w:color w:val="000000"/>
                <w:kern w:val="0"/>
                <w:sz w:val="20"/>
                <w:szCs w:val="20"/>
                <w14:ligatures w14:val="none"/>
              </w:rPr>
              <w:t>$40,000</w:t>
            </w:r>
            <w:r>
              <w:rPr>
                <w:rFonts w:ascii="Arial" w:eastAsia="Times New Roman" w:hAnsi="Arial" w:cs="Arial"/>
                <w:color w:val="000000"/>
                <w:kern w:val="0"/>
                <w:sz w:val="20"/>
                <w:szCs w:val="20"/>
                <w14:ligatures w14:val="none"/>
              </w:rPr>
              <w:t>.</w:t>
            </w:r>
            <w:r w:rsidRPr="00BE54D8">
              <w:rPr>
                <w:rFonts w:ascii="Arial" w:eastAsia="Times New Roman" w:hAnsi="Arial" w:cs="Arial"/>
                <w:color w:val="000000"/>
                <w:kern w:val="0"/>
                <w:sz w:val="20"/>
                <w:szCs w:val="20"/>
                <w14:ligatures w14:val="none"/>
              </w:rPr>
              <w:t xml:space="preserve"> </w:t>
            </w:r>
          </w:p>
        </w:tc>
      </w:tr>
      <w:tr w:rsidR="00BE54D8" w:rsidRPr="00BE54D8" w14:paraId="73DF4A40" w14:textId="77777777" w:rsidTr="00BE54D8">
        <w:trPr>
          <w:trHeight w:val="300"/>
        </w:trPr>
        <w:tc>
          <w:tcPr>
            <w:tcW w:w="5570" w:type="dxa"/>
            <w:noWrap/>
            <w:vAlign w:val="bottom"/>
            <w:hideMark/>
          </w:tcPr>
          <w:p w14:paraId="7EE21020"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 </w:t>
            </w:r>
          </w:p>
        </w:tc>
        <w:tc>
          <w:tcPr>
            <w:tcW w:w="2160" w:type="dxa"/>
            <w:noWrap/>
            <w:vAlign w:val="bottom"/>
            <w:hideMark/>
          </w:tcPr>
          <w:p w14:paraId="41918B58" w14:textId="77777777" w:rsidR="00BE54D8" w:rsidRPr="00BE54D8" w:rsidRDefault="00BE54D8" w:rsidP="00BE54D8">
            <w:pPr>
              <w:spacing w:after="0" w:line="240" w:lineRule="auto"/>
              <w:jc w:val="right"/>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Capital Subtotal.</w:t>
            </w:r>
          </w:p>
        </w:tc>
        <w:tc>
          <w:tcPr>
            <w:tcW w:w="1652" w:type="dxa"/>
            <w:noWrap/>
            <w:vAlign w:val="bottom"/>
            <w:hideMark/>
          </w:tcPr>
          <w:p w14:paraId="079B8238" w14:textId="0B90AD2B" w:rsidR="00BE54D8" w:rsidRPr="00BE54D8" w:rsidRDefault="00BE54D8" w:rsidP="00BE54D8">
            <w:pPr>
              <w:spacing w:after="0" w:line="240" w:lineRule="auto"/>
              <w:rPr>
                <w:rFonts w:ascii="Arial" w:eastAsia="Times New Roman" w:hAnsi="Arial" w:cs="Arial"/>
                <w:b/>
                <w:bCs/>
                <w:kern w:val="0"/>
                <w:sz w:val="20"/>
                <w:szCs w:val="20"/>
                <w14:ligatures w14:val="none"/>
              </w:rPr>
            </w:pPr>
            <w:r w:rsidRPr="00BE54D8">
              <w:rPr>
                <w:rFonts w:ascii="Arial" w:eastAsia="Times New Roman" w:hAnsi="Arial" w:cs="Arial"/>
                <w:b/>
                <w:bCs/>
                <w:kern w:val="0"/>
                <w:sz w:val="20"/>
                <w:szCs w:val="20"/>
                <w14:ligatures w14:val="none"/>
              </w:rPr>
              <w:t>$14,740,000</w:t>
            </w:r>
            <w:r>
              <w:rPr>
                <w:rFonts w:ascii="Arial" w:eastAsia="Times New Roman" w:hAnsi="Arial" w:cs="Arial"/>
                <w:b/>
                <w:bCs/>
                <w:kern w:val="0"/>
                <w:sz w:val="20"/>
                <w:szCs w:val="20"/>
                <w14:ligatures w14:val="none"/>
              </w:rPr>
              <w:t>.</w:t>
            </w:r>
            <w:r w:rsidRPr="00BE54D8">
              <w:rPr>
                <w:rFonts w:ascii="Arial" w:eastAsia="Times New Roman" w:hAnsi="Arial" w:cs="Arial"/>
                <w:b/>
                <w:bCs/>
                <w:kern w:val="0"/>
                <w:sz w:val="20"/>
                <w:szCs w:val="20"/>
                <w14:ligatures w14:val="none"/>
              </w:rPr>
              <w:t xml:space="preserve"> </w:t>
            </w:r>
          </w:p>
        </w:tc>
      </w:tr>
      <w:tr w:rsidR="00BE54D8" w:rsidRPr="00BE54D8" w14:paraId="37A30AC4" w14:textId="77777777" w:rsidTr="00BE54D8">
        <w:trPr>
          <w:trHeight w:val="300"/>
        </w:trPr>
        <w:tc>
          <w:tcPr>
            <w:tcW w:w="5570" w:type="dxa"/>
            <w:noWrap/>
            <w:vAlign w:val="bottom"/>
            <w:hideMark/>
          </w:tcPr>
          <w:p w14:paraId="58306406"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Total Apportionment Operating.</w:t>
            </w:r>
          </w:p>
        </w:tc>
        <w:tc>
          <w:tcPr>
            <w:tcW w:w="2160" w:type="dxa"/>
            <w:noWrap/>
            <w:vAlign w:val="bottom"/>
            <w:hideMark/>
          </w:tcPr>
          <w:p w14:paraId="537A0DE0" w14:textId="77777777" w:rsidR="00BE54D8" w:rsidRPr="00BE54D8" w:rsidRDefault="00BE54D8" w:rsidP="00BE54D8">
            <w:pPr>
              <w:spacing w:after="0" w:line="240" w:lineRule="auto"/>
              <w:rPr>
                <w:rFonts w:ascii="Arial" w:eastAsia="Times New Roman" w:hAnsi="Arial" w:cs="Arial"/>
                <w:kern w:val="0"/>
                <w:sz w:val="20"/>
                <w:szCs w:val="20"/>
                <w14:ligatures w14:val="none"/>
              </w:rPr>
            </w:pPr>
          </w:p>
        </w:tc>
        <w:tc>
          <w:tcPr>
            <w:tcW w:w="1652" w:type="dxa"/>
            <w:noWrap/>
            <w:vAlign w:val="bottom"/>
            <w:hideMark/>
          </w:tcPr>
          <w:p w14:paraId="0C732019" w14:textId="745372DC"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$3,000,000</w:t>
            </w:r>
            <w:r>
              <w:rPr>
                <w:rFonts w:ascii="Arial" w:eastAsia="Times New Roman" w:hAnsi="Arial" w:cs="Arial"/>
                <w:kern w:val="0"/>
                <w:sz w:val="20"/>
                <w:szCs w:val="20"/>
                <w14:ligatures w14:val="none"/>
              </w:rPr>
              <w:t>.</w:t>
            </w:r>
            <w:r w:rsidRPr="00BE54D8">
              <w:rPr>
                <w:rFonts w:ascii="Arial" w:eastAsia="Times New Roman" w:hAnsi="Arial" w:cs="Arial"/>
                <w:kern w:val="0"/>
                <w:sz w:val="20"/>
                <w:szCs w:val="20"/>
                <w14:ligatures w14:val="none"/>
              </w:rPr>
              <w:t xml:space="preserve"> </w:t>
            </w:r>
          </w:p>
        </w:tc>
      </w:tr>
      <w:tr w:rsidR="00BE54D8" w:rsidRPr="00BE54D8" w14:paraId="78F68011" w14:textId="77777777" w:rsidTr="00BE54D8">
        <w:trPr>
          <w:trHeight w:val="300"/>
        </w:trPr>
        <w:tc>
          <w:tcPr>
            <w:tcW w:w="5570" w:type="dxa"/>
            <w:noWrap/>
            <w:vAlign w:val="bottom"/>
            <w:hideMark/>
          </w:tcPr>
          <w:p w14:paraId="04E0D713"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Total Apportionment Capital.</w:t>
            </w:r>
          </w:p>
        </w:tc>
        <w:tc>
          <w:tcPr>
            <w:tcW w:w="2160" w:type="dxa"/>
            <w:noWrap/>
            <w:vAlign w:val="bottom"/>
            <w:hideMark/>
          </w:tcPr>
          <w:p w14:paraId="40A7AD86" w14:textId="39400D2C" w:rsidR="00BE54D8" w:rsidRPr="00BE54D8" w:rsidRDefault="00BE54D8" w:rsidP="00BE54D8">
            <w:pPr>
              <w:spacing w:after="0" w:line="240" w:lineRule="auto"/>
              <w:rPr>
                <w:rFonts w:ascii="Arial" w:eastAsia="Times New Roman" w:hAnsi="Arial" w:cs="Arial"/>
                <w:kern w:val="0"/>
                <w:sz w:val="20"/>
                <w:szCs w:val="20"/>
                <w14:ligatures w14:val="none"/>
              </w:rPr>
            </w:pPr>
          </w:p>
        </w:tc>
        <w:tc>
          <w:tcPr>
            <w:tcW w:w="1652" w:type="dxa"/>
            <w:noWrap/>
            <w:vAlign w:val="bottom"/>
            <w:hideMark/>
          </w:tcPr>
          <w:p w14:paraId="7BB8BB4D" w14:textId="0CD548D2"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$3,000,000</w:t>
            </w:r>
            <w:r>
              <w:rPr>
                <w:rFonts w:ascii="Arial" w:eastAsia="Times New Roman" w:hAnsi="Arial" w:cs="Arial"/>
                <w:kern w:val="0"/>
                <w:sz w:val="20"/>
                <w:szCs w:val="20"/>
                <w14:ligatures w14:val="none"/>
              </w:rPr>
              <w:t>.</w:t>
            </w:r>
            <w:r w:rsidRPr="00BE54D8">
              <w:rPr>
                <w:rFonts w:ascii="Arial" w:eastAsia="Times New Roman" w:hAnsi="Arial" w:cs="Arial"/>
                <w:kern w:val="0"/>
                <w:sz w:val="20"/>
                <w:szCs w:val="20"/>
                <w14:ligatures w14:val="none"/>
              </w:rPr>
              <w:t xml:space="preserve"> </w:t>
            </w:r>
          </w:p>
        </w:tc>
      </w:tr>
      <w:tr w:rsidR="00BE54D8" w:rsidRPr="00BE54D8" w14:paraId="53CE777A" w14:textId="77777777" w:rsidTr="00BE54D8">
        <w:trPr>
          <w:trHeight w:val="300"/>
        </w:trPr>
        <w:tc>
          <w:tcPr>
            <w:tcW w:w="5570" w:type="dxa"/>
            <w:shd w:val="clear" w:color="000000" w:fill="BFBFBF"/>
            <w:noWrap/>
            <w:vAlign w:val="bottom"/>
            <w:hideMark/>
          </w:tcPr>
          <w:p w14:paraId="239BF933" w14:textId="77777777" w:rsidR="00BE54D8" w:rsidRPr="00BE54D8" w:rsidRDefault="00BE54D8" w:rsidP="00BE54D8">
            <w:pPr>
              <w:spacing w:after="0" w:line="240" w:lineRule="auto"/>
              <w:rPr>
                <w:rFonts w:ascii="Arial" w:eastAsia="Times New Roman" w:hAnsi="Arial" w:cs="Arial"/>
                <w:b/>
                <w:bCs/>
                <w:kern w:val="0"/>
                <w:sz w:val="22"/>
                <w:szCs w:val="22"/>
                <w14:ligatures w14:val="none"/>
              </w:rPr>
            </w:pPr>
            <w:r w:rsidRPr="00BE54D8">
              <w:rPr>
                <w:rFonts w:ascii="Arial" w:eastAsia="Times New Roman" w:hAnsi="Arial" w:cs="Arial"/>
                <w:b/>
                <w:bCs/>
                <w:kern w:val="0"/>
                <w:sz w:val="22"/>
                <w:szCs w:val="22"/>
                <w14:ligatures w14:val="none"/>
              </w:rPr>
              <w:t>Combined Apportionment Total.</w:t>
            </w:r>
          </w:p>
        </w:tc>
        <w:tc>
          <w:tcPr>
            <w:tcW w:w="2160" w:type="dxa"/>
            <w:shd w:val="clear" w:color="000000" w:fill="BFBFBF"/>
            <w:noWrap/>
            <w:vAlign w:val="bottom"/>
            <w:hideMark/>
          </w:tcPr>
          <w:p w14:paraId="31B3D818" w14:textId="69461F22" w:rsidR="00BE54D8" w:rsidRPr="00BE54D8" w:rsidRDefault="00BE54D8" w:rsidP="00BE54D8">
            <w:pPr>
              <w:spacing w:after="0" w:line="240" w:lineRule="auto"/>
              <w:rPr>
                <w:rFonts w:ascii="Arial" w:eastAsia="Times New Roman" w:hAnsi="Arial" w:cs="Arial"/>
                <w:b/>
                <w:bCs/>
                <w:kern w:val="0"/>
                <w:sz w:val="22"/>
                <w:szCs w:val="22"/>
                <w14:ligatures w14:val="none"/>
              </w:rPr>
            </w:pPr>
          </w:p>
        </w:tc>
        <w:tc>
          <w:tcPr>
            <w:tcW w:w="1652" w:type="dxa"/>
            <w:shd w:val="clear" w:color="000000" w:fill="BFBFBF"/>
            <w:noWrap/>
            <w:vAlign w:val="bottom"/>
            <w:hideMark/>
          </w:tcPr>
          <w:p w14:paraId="5B75DDE5" w14:textId="5A0BDACA" w:rsidR="00BE54D8" w:rsidRPr="00BE54D8" w:rsidRDefault="00BE54D8" w:rsidP="00BE54D8">
            <w:pPr>
              <w:spacing w:after="0" w:line="240" w:lineRule="auto"/>
              <w:rPr>
                <w:rFonts w:ascii="Arial" w:eastAsia="Times New Roman" w:hAnsi="Arial" w:cs="Arial"/>
                <w:b/>
                <w:bCs/>
                <w:kern w:val="0"/>
                <w:sz w:val="22"/>
                <w:szCs w:val="22"/>
                <w14:ligatures w14:val="none"/>
              </w:rPr>
            </w:pPr>
            <w:r w:rsidRPr="00BE54D8">
              <w:rPr>
                <w:rFonts w:ascii="Arial" w:eastAsia="Times New Roman" w:hAnsi="Arial" w:cs="Arial"/>
                <w:b/>
                <w:bCs/>
                <w:kern w:val="0"/>
                <w:sz w:val="22"/>
                <w:szCs w:val="22"/>
                <w14:ligatures w14:val="none"/>
              </w:rPr>
              <w:t>$6,000,000</w:t>
            </w:r>
            <w:r>
              <w:rPr>
                <w:rFonts w:ascii="Arial" w:eastAsia="Times New Roman" w:hAnsi="Arial" w:cs="Arial"/>
                <w:b/>
                <w:bCs/>
                <w:kern w:val="0"/>
                <w:sz w:val="22"/>
                <w:szCs w:val="22"/>
                <w14:ligatures w14:val="none"/>
              </w:rPr>
              <w:t>.</w:t>
            </w:r>
            <w:r w:rsidRPr="00BE54D8">
              <w:rPr>
                <w:rFonts w:ascii="Arial" w:eastAsia="Times New Roman" w:hAnsi="Arial" w:cs="Arial"/>
                <w:b/>
                <w:bCs/>
                <w:kern w:val="0"/>
                <w:sz w:val="22"/>
                <w:szCs w:val="22"/>
                <w14:ligatures w14:val="none"/>
              </w:rPr>
              <w:t xml:space="preserve"> </w:t>
            </w:r>
          </w:p>
        </w:tc>
      </w:tr>
      <w:tr w:rsidR="00BE54D8" w:rsidRPr="00BE54D8" w14:paraId="1276F435" w14:textId="77777777" w:rsidTr="00BE54D8">
        <w:trPr>
          <w:trHeight w:val="300"/>
        </w:trPr>
        <w:tc>
          <w:tcPr>
            <w:tcW w:w="5570" w:type="dxa"/>
            <w:noWrap/>
            <w:vAlign w:val="bottom"/>
            <w:hideMark/>
          </w:tcPr>
          <w:p w14:paraId="32CA62A1" w14:textId="77777777"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Total Contingency Projects.</w:t>
            </w:r>
          </w:p>
        </w:tc>
        <w:tc>
          <w:tcPr>
            <w:tcW w:w="2160" w:type="dxa"/>
            <w:noWrap/>
            <w:vAlign w:val="bottom"/>
            <w:hideMark/>
          </w:tcPr>
          <w:p w14:paraId="19369621" w14:textId="42254680" w:rsidR="00BE54D8" w:rsidRPr="00BE54D8" w:rsidRDefault="00BE54D8" w:rsidP="00BE54D8">
            <w:pPr>
              <w:spacing w:after="0" w:line="240" w:lineRule="auto"/>
              <w:rPr>
                <w:rFonts w:ascii="Arial" w:eastAsia="Times New Roman" w:hAnsi="Arial" w:cs="Arial"/>
                <w:kern w:val="0"/>
                <w:sz w:val="20"/>
                <w:szCs w:val="20"/>
                <w14:ligatures w14:val="none"/>
              </w:rPr>
            </w:pPr>
          </w:p>
        </w:tc>
        <w:tc>
          <w:tcPr>
            <w:tcW w:w="1652" w:type="dxa"/>
            <w:noWrap/>
            <w:vAlign w:val="bottom"/>
            <w:hideMark/>
          </w:tcPr>
          <w:p w14:paraId="5E2A2915" w14:textId="7D2340A3" w:rsidR="00BE54D8" w:rsidRPr="00BE54D8" w:rsidRDefault="00BE54D8" w:rsidP="00BE54D8">
            <w:pPr>
              <w:spacing w:after="0" w:line="240" w:lineRule="auto"/>
              <w:rPr>
                <w:rFonts w:ascii="Arial" w:eastAsia="Times New Roman" w:hAnsi="Arial" w:cs="Arial"/>
                <w:kern w:val="0"/>
                <w:sz w:val="20"/>
                <w:szCs w:val="20"/>
                <w14:ligatures w14:val="none"/>
              </w:rPr>
            </w:pPr>
            <w:r w:rsidRPr="00BE54D8">
              <w:rPr>
                <w:rFonts w:ascii="Arial" w:eastAsia="Times New Roman" w:hAnsi="Arial" w:cs="Arial"/>
                <w:kern w:val="0"/>
                <w:sz w:val="20"/>
                <w:szCs w:val="20"/>
                <w14:ligatures w14:val="none"/>
              </w:rPr>
              <w:t>$14,740,000</w:t>
            </w:r>
            <w:r>
              <w:rPr>
                <w:rFonts w:ascii="Arial" w:eastAsia="Times New Roman" w:hAnsi="Arial" w:cs="Arial"/>
                <w:kern w:val="0"/>
                <w:sz w:val="20"/>
                <w:szCs w:val="20"/>
                <w14:ligatures w14:val="none"/>
              </w:rPr>
              <w:t>.</w:t>
            </w:r>
            <w:r w:rsidRPr="00BE54D8">
              <w:rPr>
                <w:rFonts w:ascii="Arial" w:eastAsia="Times New Roman" w:hAnsi="Arial" w:cs="Arial"/>
                <w:kern w:val="0"/>
                <w:sz w:val="20"/>
                <w:szCs w:val="20"/>
                <w14:ligatures w14:val="none"/>
              </w:rPr>
              <w:t xml:space="preserve"> </w:t>
            </w:r>
          </w:p>
        </w:tc>
      </w:tr>
      <w:tr w:rsidR="00BE54D8" w:rsidRPr="00BE54D8" w14:paraId="0444A808" w14:textId="77777777" w:rsidTr="00BE54D8">
        <w:trPr>
          <w:trHeight w:val="300"/>
        </w:trPr>
        <w:tc>
          <w:tcPr>
            <w:tcW w:w="5570" w:type="dxa"/>
            <w:shd w:val="clear" w:color="000000" w:fill="BFBFBF"/>
            <w:noWrap/>
            <w:vAlign w:val="bottom"/>
            <w:hideMark/>
          </w:tcPr>
          <w:p w14:paraId="7883461B" w14:textId="77777777" w:rsidR="00BE54D8" w:rsidRPr="00BE54D8" w:rsidRDefault="00BE54D8" w:rsidP="00BE54D8">
            <w:pPr>
              <w:spacing w:after="0" w:line="240" w:lineRule="auto"/>
              <w:rPr>
                <w:rFonts w:ascii="Arial" w:eastAsia="Times New Roman" w:hAnsi="Arial" w:cs="Arial"/>
                <w:b/>
                <w:bCs/>
                <w:kern w:val="0"/>
                <w:sz w:val="22"/>
                <w:szCs w:val="22"/>
                <w14:ligatures w14:val="none"/>
              </w:rPr>
            </w:pPr>
            <w:r w:rsidRPr="00BE54D8">
              <w:rPr>
                <w:rFonts w:ascii="Arial" w:eastAsia="Times New Roman" w:hAnsi="Arial" w:cs="Arial"/>
                <w:b/>
                <w:bCs/>
                <w:kern w:val="0"/>
                <w:sz w:val="22"/>
                <w:szCs w:val="22"/>
                <w14:ligatures w14:val="none"/>
              </w:rPr>
              <w:t>Grand Total.</w:t>
            </w:r>
          </w:p>
        </w:tc>
        <w:tc>
          <w:tcPr>
            <w:tcW w:w="2160" w:type="dxa"/>
            <w:shd w:val="clear" w:color="000000" w:fill="BFBFBF"/>
            <w:noWrap/>
            <w:vAlign w:val="bottom"/>
            <w:hideMark/>
          </w:tcPr>
          <w:p w14:paraId="5F256421" w14:textId="2B0E6C9A" w:rsidR="00BE54D8" w:rsidRPr="00BE54D8" w:rsidRDefault="00BE54D8" w:rsidP="00BE54D8">
            <w:pPr>
              <w:spacing w:after="0" w:line="240" w:lineRule="auto"/>
              <w:rPr>
                <w:rFonts w:ascii="Arial" w:eastAsia="Times New Roman" w:hAnsi="Arial" w:cs="Arial"/>
                <w:b/>
                <w:bCs/>
                <w:kern w:val="0"/>
                <w:sz w:val="22"/>
                <w:szCs w:val="22"/>
                <w14:ligatures w14:val="none"/>
              </w:rPr>
            </w:pPr>
          </w:p>
        </w:tc>
        <w:tc>
          <w:tcPr>
            <w:tcW w:w="1652" w:type="dxa"/>
            <w:shd w:val="clear" w:color="000000" w:fill="BFBFBF"/>
            <w:noWrap/>
            <w:vAlign w:val="bottom"/>
            <w:hideMark/>
          </w:tcPr>
          <w:p w14:paraId="387F3C9A" w14:textId="4C73B330" w:rsidR="00BE54D8" w:rsidRPr="00BE54D8" w:rsidRDefault="00BE54D8" w:rsidP="00BE54D8">
            <w:pPr>
              <w:spacing w:after="0" w:line="240" w:lineRule="auto"/>
              <w:rPr>
                <w:rFonts w:ascii="Arial" w:eastAsia="Times New Roman" w:hAnsi="Arial" w:cs="Arial"/>
                <w:b/>
                <w:bCs/>
                <w:kern w:val="0"/>
                <w:sz w:val="22"/>
                <w:szCs w:val="22"/>
                <w14:ligatures w14:val="none"/>
              </w:rPr>
            </w:pPr>
            <w:r w:rsidRPr="00BE54D8">
              <w:rPr>
                <w:rFonts w:ascii="Arial" w:eastAsia="Times New Roman" w:hAnsi="Arial" w:cs="Arial"/>
                <w:b/>
                <w:bCs/>
                <w:kern w:val="0"/>
                <w:sz w:val="22"/>
                <w:szCs w:val="22"/>
                <w14:ligatures w14:val="none"/>
              </w:rPr>
              <w:t>$20,740,000</w:t>
            </w:r>
            <w:r>
              <w:rPr>
                <w:rFonts w:ascii="Arial" w:eastAsia="Times New Roman" w:hAnsi="Arial" w:cs="Arial"/>
                <w:b/>
                <w:bCs/>
                <w:kern w:val="0"/>
                <w:sz w:val="22"/>
                <w:szCs w:val="22"/>
                <w14:ligatures w14:val="none"/>
              </w:rPr>
              <w:t>.</w:t>
            </w:r>
            <w:r w:rsidRPr="00BE54D8">
              <w:rPr>
                <w:rFonts w:ascii="Arial" w:eastAsia="Times New Roman" w:hAnsi="Arial" w:cs="Arial"/>
                <w:b/>
                <w:bCs/>
                <w:kern w:val="0"/>
                <w:sz w:val="22"/>
                <w:szCs w:val="22"/>
                <w14:ligatures w14:val="none"/>
              </w:rPr>
              <w:t xml:space="preserve"> </w:t>
            </w:r>
          </w:p>
        </w:tc>
      </w:tr>
    </w:tbl>
    <w:p w14:paraId="747B4DC8" w14:textId="77777777" w:rsidR="00BE54D8" w:rsidRDefault="00BE54D8"/>
    <w:p w14:paraId="44D6940A" w14:textId="1CAC1D70" w:rsidR="00A21837" w:rsidRDefault="00A21837">
      <w:r w:rsidRPr="00A21837">
        <w:t>The local match for Capital Projects is 20%, and Operating Projects is 50%, and may be funded through local funds or state Transportation Development Credits where allowed. Actual available grant funds are contingent on final federal &amp; state transportation appropriations. This program shows the plan for the maximum requested amount. If less funding is available, the project amounts for some or all projects will be reduced.</w:t>
      </w:r>
    </w:p>
    <w:p w14:paraId="106BC384" w14:textId="043BE188" w:rsidR="00A21837" w:rsidRPr="00A21837" w:rsidRDefault="00A21837">
      <w:pPr>
        <w:rPr>
          <w:i/>
          <w:iCs/>
        </w:rPr>
      </w:pPr>
      <w:r w:rsidRPr="00A21837">
        <w:rPr>
          <w:i/>
          <w:iCs/>
        </w:rPr>
        <w:t>If you have questions or concerns, please attend the public meeting or visit the RTS website and complete a comment form: go-rts.com.</w:t>
      </w:r>
    </w:p>
    <w:p w14:paraId="448B30F3" w14:textId="39426B19" w:rsidR="00A21837" w:rsidRPr="00A21837" w:rsidRDefault="00A21837">
      <w:pPr>
        <w:rPr>
          <w:i/>
          <w:iCs/>
        </w:rPr>
      </w:pPr>
      <w:r w:rsidRPr="00A21837">
        <w:rPr>
          <w:i/>
          <w:iCs/>
        </w:rPr>
        <w:t xml:space="preserve">Si </w:t>
      </w:r>
      <w:proofErr w:type="spellStart"/>
      <w:r w:rsidRPr="00A21837">
        <w:rPr>
          <w:i/>
          <w:iCs/>
        </w:rPr>
        <w:t>tiene</w:t>
      </w:r>
      <w:proofErr w:type="spellEnd"/>
      <w:r w:rsidRPr="00A21837">
        <w:rPr>
          <w:i/>
          <w:iCs/>
        </w:rPr>
        <w:t xml:space="preserve"> </w:t>
      </w:r>
      <w:proofErr w:type="spellStart"/>
      <w:r w:rsidRPr="00A21837">
        <w:rPr>
          <w:i/>
          <w:iCs/>
        </w:rPr>
        <w:t>preguntas</w:t>
      </w:r>
      <w:proofErr w:type="spellEnd"/>
      <w:r w:rsidRPr="00A21837">
        <w:rPr>
          <w:i/>
          <w:iCs/>
        </w:rPr>
        <w:t xml:space="preserve"> o inquietudes, </w:t>
      </w:r>
      <w:proofErr w:type="spellStart"/>
      <w:r w:rsidRPr="00A21837">
        <w:rPr>
          <w:i/>
          <w:iCs/>
        </w:rPr>
        <w:t>asista</w:t>
      </w:r>
      <w:proofErr w:type="spellEnd"/>
      <w:r w:rsidRPr="00A21837">
        <w:rPr>
          <w:i/>
          <w:iCs/>
        </w:rPr>
        <w:t xml:space="preserve"> a la </w:t>
      </w:r>
      <w:proofErr w:type="spellStart"/>
      <w:r w:rsidRPr="00A21837">
        <w:rPr>
          <w:i/>
          <w:iCs/>
        </w:rPr>
        <w:t>sesión</w:t>
      </w:r>
      <w:proofErr w:type="spellEnd"/>
      <w:r w:rsidRPr="00A21837">
        <w:rPr>
          <w:i/>
          <w:iCs/>
        </w:rPr>
        <w:t xml:space="preserve"> </w:t>
      </w:r>
      <w:proofErr w:type="spellStart"/>
      <w:r w:rsidRPr="00A21837">
        <w:rPr>
          <w:i/>
          <w:iCs/>
        </w:rPr>
        <w:t>pública</w:t>
      </w:r>
      <w:proofErr w:type="spellEnd"/>
      <w:r w:rsidRPr="00A21837">
        <w:rPr>
          <w:i/>
          <w:iCs/>
        </w:rPr>
        <w:t xml:space="preserve"> o </w:t>
      </w:r>
      <w:proofErr w:type="spellStart"/>
      <w:r w:rsidRPr="00A21837">
        <w:rPr>
          <w:i/>
          <w:iCs/>
        </w:rPr>
        <w:t>visite</w:t>
      </w:r>
      <w:proofErr w:type="spellEnd"/>
      <w:r w:rsidRPr="00A21837">
        <w:rPr>
          <w:i/>
          <w:iCs/>
        </w:rPr>
        <w:t xml:space="preserve"> </w:t>
      </w:r>
      <w:proofErr w:type="spellStart"/>
      <w:r w:rsidRPr="00A21837">
        <w:rPr>
          <w:i/>
          <w:iCs/>
        </w:rPr>
        <w:t>el</w:t>
      </w:r>
      <w:proofErr w:type="spellEnd"/>
      <w:r w:rsidRPr="00A21837">
        <w:rPr>
          <w:i/>
          <w:iCs/>
        </w:rPr>
        <w:t xml:space="preserve"> sitio web de RTS y complete un </w:t>
      </w:r>
      <w:proofErr w:type="spellStart"/>
      <w:r w:rsidRPr="00A21837">
        <w:rPr>
          <w:i/>
          <w:iCs/>
        </w:rPr>
        <w:t>formulario</w:t>
      </w:r>
      <w:proofErr w:type="spellEnd"/>
      <w:r w:rsidRPr="00A21837">
        <w:rPr>
          <w:i/>
          <w:iCs/>
        </w:rPr>
        <w:t xml:space="preserve"> de </w:t>
      </w:r>
      <w:proofErr w:type="spellStart"/>
      <w:r w:rsidRPr="00A21837">
        <w:rPr>
          <w:i/>
          <w:iCs/>
        </w:rPr>
        <w:t>comentarios</w:t>
      </w:r>
      <w:proofErr w:type="spellEnd"/>
      <w:r w:rsidRPr="00A21837">
        <w:rPr>
          <w:i/>
          <w:iCs/>
        </w:rPr>
        <w:t>: go-rts.com.</w:t>
      </w:r>
    </w:p>
    <w:p w14:paraId="2CEB7258" w14:textId="74327DF3" w:rsidR="00A21837" w:rsidRPr="00A21837" w:rsidRDefault="00A21837">
      <w:pPr>
        <w:rPr>
          <w:i/>
          <w:iCs/>
        </w:rPr>
      </w:pPr>
      <w:r w:rsidRPr="00A21837">
        <w:rPr>
          <w:rFonts w:hint="eastAsia"/>
          <w:i/>
          <w:iCs/>
        </w:rPr>
        <w:t>如有任何疑</w:t>
      </w:r>
      <w:r w:rsidRPr="00A21837">
        <w:rPr>
          <w:rFonts w:ascii="Microsoft JhengHei" w:eastAsia="Microsoft JhengHei" w:hAnsi="Microsoft JhengHei" w:cs="Microsoft JhengHei" w:hint="eastAsia"/>
          <w:i/>
          <w:iCs/>
        </w:rPr>
        <w:t>问</w:t>
      </w:r>
      <w:r w:rsidRPr="00A21837">
        <w:rPr>
          <w:rFonts w:ascii="Malgun Gothic" w:eastAsia="Malgun Gothic" w:hAnsi="Malgun Gothic" w:cs="Malgun Gothic" w:hint="eastAsia"/>
          <w:i/>
          <w:iCs/>
        </w:rPr>
        <w:t>意</w:t>
      </w:r>
      <w:r w:rsidRPr="00A21837">
        <w:rPr>
          <w:rFonts w:ascii="Microsoft JhengHei" w:eastAsia="Microsoft JhengHei" w:hAnsi="Microsoft JhengHei" w:cs="Microsoft JhengHei" w:hint="eastAsia"/>
          <w:i/>
          <w:iCs/>
        </w:rPr>
        <w:t>见</w:t>
      </w:r>
      <w:r w:rsidRPr="00A21837">
        <w:rPr>
          <w:rFonts w:ascii="Malgun Gothic" w:eastAsia="Malgun Gothic" w:hAnsi="Malgun Gothic" w:cs="Malgun Gothic" w:hint="eastAsia"/>
          <w:i/>
          <w:iCs/>
        </w:rPr>
        <w:t>，</w:t>
      </w:r>
      <w:r w:rsidRPr="00A21837">
        <w:rPr>
          <w:rFonts w:ascii="Microsoft JhengHei" w:eastAsia="Microsoft JhengHei" w:hAnsi="Microsoft JhengHei" w:cs="Microsoft JhengHei" w:hint="eastAsia"/>
          <w:i/>
          <w:iCs/>
        </w:rPr>
        <w:t>请参</w:t>
      </w:r>
      <w:r w:rsidRPr="00A21837">
        <w:rPr>
          <w:rFonts w:ascii="Malgun Gothic" w:eastAsia="Malgun Gothic" w:hAnsi="Malgun Gothic" w:cs="Malgun Gothic" w:hint="eastAsia"/>
          <w:i/>
          <w:iCs/>
        </w:rPr>
        <w:t>加上述</w:t>
      </w:r>
      <w:r w:rsidRPr="00A21837">
        <w:rPr>
          <w:rFonts w:ascii="MS Gothic" w:eastAsia="MS Gothic" w:hAnsi="MS Gothic" w:cs="MS Gothic" w:hint="eastAsia"/>
          <w:i/>
          <w:iCs/>
        </w:rPr>
        <w:t>会</w:t>
      </w:r>
      <w:r w:rsidRPr="00A21837">
        <w:rPr>
          <w:rFonts w:ascii="Microsoft JhengHei" w:eastAsia="Microsoft JhengHei" w:hAnsi="Microsoft JhengHei" w:cs="Microsoft JhengHei" w:hint="eastAsia"/>
          <w:i/>
          <w:iCs/>
        </w:rPr>
        <w:t>议</w:t>
      </w:r>
      <w:r w:rsidRPr="00A21837">
        <w:rPr>
          <w:rFonts w:ascii="Malgun Gothic" w:eastAsia="Malgun Gothic" w:hAnsi="Malgun Gothic" w:cs="Malgun Gothic" w:hint="eastAsia"/>
          <w:i/>
          <w:iCs/>
        </w:rPr>
        <w:t>或</w:t>
      </w:r>
      <w:r w:rsidRPr="00A21837">
        <w:rPr>
          <w:rFonts w:ascii="Microsoft JhengHei" w:eastAsia="Microsoft JhengHei" w:hAnsi="Microsoft JhengHei" w:cs="Microsoft JhengHei" w:hint="eastAsia"/>
          <w:i/>
          <w:iCs/>
        </w:rPr>
        <w:t>访问</w:t>
      </w:r>
      <w:r w:rsidRPr="00A21837">
        <w:rPr>
          <w:i/>
          <w:iCs/>
        </w:rPr>
        <w:t xml:space="preserve"> RTS </w:t>
      </w:r>
      <w:r w:rsidRPr="00A21837">
        <w:rPr>
          <w:rFonts w:ascii="MS Gothic" w:eastAsia="MS Gothic" w:hAnsi="MS Gothic" w:cs="MS Gothic" w:hint="eastAsia"/>
          <w:i/>
          <w:iCs/>
        </w:rPr>
        <w:t>网</w:t>
      </w:r>
      <w:r w:rsidRPr="00A21837">
        <w:rPr>
          <w:rFonts w:ascii="Malgun Gothic" w:eastAsia="Malgun Gothic" w:hAnsi="Malgun Gothic" w:cs="Malgun Gothic" w:hint="eastAsia"/>
          <w:i/>
          <w:iCs/>
        </w:rPr>
        <w:t>站</w:t>
      </w:r>
      <w:r w:rsidRPr="00A21837">
        <w:rPr>
          <w:rFonts w:ascii="MS Gothic" w:eastAsia="MS Gothic" w:hAnsi="MS Gothic" w:cs="MS Gothic" w:hint="eastAsia"/>
          <w:i/>
          <w:iCs/>
        </w:rPr>
        <w:t>并填写</w:t>
      </w:r>
      <w:r w:rsidRPr="00A21837">
        <w:rPr>
          <w:rFonts w:ascii="Microsoft JhengHei" w:eastAsia="Microsoft JhengHei" w:hAnsi="Microsoft JhengHei" w:cs="Microsoft JhengHei" w:hint="eastAsia"/>
          <w:i/>
          <w:iCs/>
        </w:rPr>
        <w:t>评论</w:t>
      </w:r>
      <w:r w:rsidRPr="00A21837">
        <w:rPr>
          <w:rFonts w:ascii="Malgun Gothic" w:eastAsia="Malgun Gothic" w:hAnsi="Malgun Gothic" w:cs="Malgun Gothic" w:hint="eastAsia"/>
          <w:i/>
          <w:iCs/>
        </w:rPr>
        <w:t>表：</w:t>
      </w:r>
      <w:r w:rsidRPr="00A21837">
        <w:rPr>
          <w:i/>
          <w:iCs/>
        </w:rPr>
        <w:t>go-rts.com.</w:t>
      </w:r>
    </w:p>
    <w:p w14:paraId="17657FE1" w14:textId="52524579" w:rsidR="00A21837" w:rsidRPr="00B870FC" w:rsidRDefault="00A21837">
      <w:r w:rsidRPr="00B870FC">
        <w:t xml:space="preserve">Public participation is solicited without regard to race, color, national origin, age, sex, religion, disability, or family status. </w:t>
      </w:r>
      <w:proofErr w:type="gramStart"/>
      <w:r w:rsidRPr="00B870FC">
        <w:t>Persons</w:t>
      </w:r>
      <w:proofErr w:type="gramEnd"/>
      <w:r w:rsidRPr="00B870FC">
        <w:t xml:space="preserve"> with disabilities who require assistance to attend the hearing should notify RTS (352) 334-2600 at least 2 business days in advance of the meeting.</w:t>
      </w:r>
    </w:p>
    <w:sectPr w:rsidR="00A21837" w:rsidRPr="00B87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D8"/>
    <w:rsid w:val="001A4ACE"/>
    <w:rsid w:val="00235409"/>
    <w:rsid w:val="00374458"/>
    <w:rsid w:val="00585999"/>
    <w:rsid w:val="00701282"/>
    <w:rsid w:val="00827A2F"/>
    <w:rsid w:val="00A21837"/>
    <w:rsid w:val="00AF315F"/>
    <w:rsid w:val="00B870FC"/>
    <w:rsid w:val="00BE54D8"/>
    <w:rsid w:val="00E849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C38A"/>
  <w15:chartTrackingRefBased/>
  <w15:docId w15:val="{FFCD69E1-83C1-48AD-B6F1-2F4E0818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5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5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D8"/>
    <w:rPr>
      <w:rFonts w:eastAsiaTheme="majorEastAsia" w:cstheme="majorBidi"/>
      <w:color w:val="272727" w:themeColor="text1" w:themeTint="D8"/>
    </w:rPr>
  </w:style>
  <w:style w:type="paragraph" w:styleId="Title">
    <w:name w:val="Title"/>
    <w:basedOn w:val="Normal"/>
    <w:next w:val="Normal"/>
    <w:link w:val="TitleChar"/>
    <w:uiPriority w:val="10"/>
    <w:qFormat/>
    <w:rsid w:val="00BE5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D8"/>
    <w:pPr>
      <w:spacing w:before="160"/>
      <w:jc w:val="center"/>
    </w:pPr>
    <w:rPr>
      <w:i/>
      <w:iCs/>
      <w:color w:val="404040" w:themeColor="text1" w:themeTint="BF"/>
    </w:rPr>
  </w:style>
  <w:style w:type="character" w:customStyle="1" w:styleId="QuoteChar">
    <w:name w:val="Quote Char"/>
    <w:basedOn w:val="DefaultParagraphFont"/>
    <w:link w:val="Quote"/>
    <w:uiPriority w:val="29"/>
    <w:rsid w:val="00BE54D8"/>
    <w:rPr>
      <w:i/>
      <w:iCs/>
      <w:color w:val="404040" w:themeColor="text1" w:themeTint="BF"/>
    </w:rPr>
  </w:style>
  <w:style w:type="paragraph" w:styleId="ListParagraph">
    <w:name w:val="List Paragraph"/>
    <w:basedOn w:val="Normal"/>
    <w:uiPriority w:val="34"/>
    <w:qFormat/>
    <w:rsid w:val="00BE54D8"/>
    <w:pPr>
      <w:ind w:left="720"/>
      <w:contextualSpacing/>
    </w:pPr>
  </w:style>
  <w:style w:type="character" w:styleId="IntenseEmphasis">
    <w:name w:val="Intense Emphasis"/>
    <w:basedOn w:val="DefaultParagraphFont"/>
    <w:uiPriority w:val="21"/>
    <w:qFormat/>
    <w:rsid w:val="00BE54D8"/>
    <w:rPr>
      <w:i/>
      <w:iCs/>
      <w:color w:val="0F4761" w:themeColor="accent1" w:themeShade="BF"/>
    </w:rPr>
  </w:style>
  <w:style w:type="paragraph" w:styleId="IntenseQuote">
    <w:name w:val="Intense Quote"/>
    <w:basedOn w:val="Normal"/>
    <w:next w:val="Normal"/>
    <w:link w:val="IntenseQuoteChar"/>
    <w:uiPriority w:val="30"/>
    <w:qFormat/>
    <w:rsid w:val="00BE5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D8"/>
    <w:rPr>
      <w:i/>
      <w:iCs/>
      <w:color w:val="0F4761" w:themeColor="accent1" w:themeShade="BF"/>
    </w:rPr>
  </w:style>
  <w:style w:type="character" w:styleId="IntenseReference">
    <w:name w:val="Intense Reference"/>
    <w:basedOn w:val="DefaultParagraphFont"/>
    <w:uiPriority w:val="32"/>
    <w:qFormat/>
    <w:rsid w:val="00BE5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April</dc:creator>
  <cp:keywords/>
  <dc:description/>
  <cp:lastModifiedBy>FitzGerald, April</cp:lastModifiedBy>
  <cp:revision>4</cp:revision>
  <dcterms:created xsi:type="dcterms:W3CDTF">2026-03-09T18:23:00Z</dcterms:created>
  <dcterms:modified xsi:type="dcterms:W3CDTF">2026-03-09T19:37:00Z</dcterms:modified>
</cp:coreProperties>
</file>